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151 312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загазованности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Отбор: диффузионный;</w:t>
              <w:br/>
              <w:t>
Количество контролируемых газов и канальность: 1;</w:t>
              <w:br/>
              <w:t>
Тип сенсора: электрохимический, термохимический;</w:t>
              <w:br/>
              <w:t>
Газы: оксид углерода;</w:t>
              <w:br/>
              <w:t>
Пыле-влагозащита: IP20;</w:t>
              <w:br/>
              <w:t>
Взрывозащита: не предусмотрена;</w:t>
              <w:br/>
              <w:t>
Индикация: световаяи звуковая;</w:t>
              <w:br/>
              <w:t>
Единица измерения: % (НКПР) по СН4, мг/м3 по СО;</w:t>
              <w:br/>
              <w:t>
Рабочий диапазон температур: от +1 до +45 градусов;</w:t>
              <w:br/>
              <w:t>
Питание от сети 220В и от источника постоянного тока 12-20В;</w:t>
              <w:br/>
              <w:t>
Размер: 135х75х45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загазованности цифровой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Отбор: диффузионный;</w:t>
              <w:br/>
              <w:t>
Количество контролируемых газов и канальность: 1;</w:t>
              <w:br/>
              <w:t>
Тип сенсора: электрохимический, термохимический;</w:t>
              <w:br/>
              <w:t>
Газы: метан;</w:t>
              <w:br/>
              <w:t>
Пыле-влагозащита: IP20;</w:t>
              <w:br/>
              <w:t>
Взрывозащита: не предусмотрена;</w:t>
              <w:br/>
              <w:t>
Индикация: световаяи звуковая;</w:t>
              <w:br/>
              <w:t>
Единица измерения: % (НКПР) по СН4, мг/м3 по СО;</w:t>
              <w:br/>
              <w:t>
Рабочий диапазон температур: от +1 до +45 градусов;</w:t>
              <w:br/>
              <w:t>
Питание от сети 220В и от источника постоянного тока 12-20В;</w:t>
              <w:br/>
              <w:t>
Размер: 135х75х45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загазованности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Порог срабатывания сигнализатора: 10% НКПР (по метану);</w:t>
              <w:br/>
              <w:t>
Предел допускаемой абсолютной погрешности: +/-5%НКПР;</w:t>
              <w:br/>
              <w:t>
Время срабатывания сигнализатора: не более 15 с;</w:t>
              <w:br/>
              <w:t>
Время прогрева: не более 3 мин.;</w:t>
              <w:br/>
              <w:t>
Потребляемая мощность: не более 5,5ВА;</w:t>
              <w:br/>
              <w:t>
Размеры: для блока датчика 40х100х60, для блока питания 94х120х60мм;</w:t>
              <w:br/>
              <w:t>
Вес: не более 0,6кг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загазованности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Порог срабатывания сигнализатора: 10% НКПР (по метану);</w:t>
              <w:br/>
              <w:t>
Предел допускаемой абсолютной погрешности: +/-5%НКПР;</w:t>
              <w:br/>
              <w:t>
Время срабатывания сигнализатора: не более 15 с;</w:t>
              <w:br/>
              <w:t>
Время прогрева: не более 3 мин.;</w:t>
              <w:br/>
              <w:t>
Потребляемая мощность: не более 5,5ВА;</w:t>
              <w:br/>
              <w:t>
Размеры: для блока датчика 40х100х60, для блока питания 94х120х60мм;</w:t>
              <w:br/>
              <w:t>
Вес: не более 0,6кг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Ячейка электрохимическая в упаковке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Ячейка на СО для СТГ-1 выпуск  август 2010г. (плата микросхема)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загазованности по метану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Диапазон измерения концентрации определяемого компонента в контролируемой среде, % НКПР 0 - 60.Предел допускаемой основной абсолютной погрешности, % НКПР ± 5.Предел допускаемой вариации, % НКПР ± 2,5.Время срабатывания при концентрации в 1,6 раза выше сигнальной, с, не более 15.Предел допускаемой до</w:t>
              <w:br/>
              <w:t>
ГОСТ Р № 6328121, СИ №27469-04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загазованности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загазованности цифровой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загазованности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загазованности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Ячейка электрохимическая в упаковке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загазованности по метану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64 961,64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9 909,40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55 052,24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